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0"/>
        <w:rPr>
          <w:b/>
          <w:szCs w:val="28"/>
          <w:highlight w:val="none"/>
        </w:rPr>
      </w:pPr>
      <w:r>
        <w:rPr>
          <w:b/>
          <w:szCs w:val="28"/>
          <w:highlight w:val="none"/>
        </w:rPr>
      </w:r>
      <w:r>
        <w:rPr>
          <w:b/>
          <w:szCs w:val="28"/>
          <w:highlight w:val="none"/>
        </w:rPr>
      </w:r>
      <w:r>
        <w:rPr>
          <w:b/>
          <w:szCs w:val="28"/>
          <w:highlight w:val="none"/>
        </w:rPr>
      </w:r>
    </w:p>
    <w:p>
      <w:pPr>
        <w:pStyle w:val="682"/>
        <w:spacing w:line="240" w:lineRule="auto"/>
        <w:rPr>
          <w:b/>
          <w:bCs/>
          <w:szCs w:val="28"/>
          <w:highlight w:val="none"/>
        </w:rPr>
      </w:pPr>
      <w:r>
        <w:rPr>
          <w:szCs w:val="28"/>
          <w:highlight w:val="none"/>
        </w:rPr>
        <w:t xml:space="preserve">Ф</w:t>
      </w:r>
      <w:r>
        <w:rPr>
          <w:b/>
          <w:bCs/>
          <w:szCs w:val="28"/>
          <w:highlight w:val="none"/>
        </w:rPr>
        <w:t xml:space="preserve">ИНАНСОВО-ЭКОНОМИЧЕСКОЕ ОБОСНОВАНИЕ</w:t>
      </w:r>
      <w:r>
        <w:rPr>
          <w:b/>
          <w:bCs/>
          <w:szCs w:val="28"/>
          <w:highlight w:val="none"/>
        </w:rPr>
      </w:r>
      <w:r>
        <w:rPr>
          <w:b/>
          <w:bCs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highlight w:val="none"/>
        </w:rPr>
        <w:t xml:space="preserve">к проекту закона Новосибирской области</w:t>
      </w: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внесении изменения в статью 3 Закона Новосибирской области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порядке создания и осуществления деятельности комиссий по делам несовершеннолетних и защите их прав на территории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b/>
          <w:bCs/>
          <w:spacing w:val="-10"/>
          <w:highlight w:val="yellow"/>
          <w14:ligatures w14:val="none"/>
        </w:rPr>
      </w:r>
      <w:r>
        <w:rPr>
          <w:b/>
          <w:bCs/>
          <w:spacing w:val="-10"/>
          <w:highlight w:val="yellow"/>
          <w14:ligatures w14:val="none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53"/>
        <w:jc w:val="center"/>
        <w:rPr>
          <w:b/>
          <w:spacing w:val="-10"/>
          <w:sz w:val="28"/>
          <w:szCs w:val="28"/>
          <w:highlight w:val="yellow"/>
        </w:rPr>
      </w:pPr>
      <w:r>
        <w:rPr>
          <w:b/>
          <w:spacing w:val="-10"/>
          <w:sz w:val="28"/>
          <w:szCs w:val="28"/>
          <w:highlight w:val="yellow"/>
        </w:rPr>
      </w:r>
      <w:r>
        <w:rPr>
          <w:b/>
          <w:spacing w:val="-10"/>
          <w:sz w:val="28"/>
          <w:szCs w:val="28"/>
          <w:highlight w:val="yellow"/>
        </w:rPr>
      </w:r>
      <w:r>
        <w:rPr>
          <w:b/>
          <w:spacing w:val="-10"/>
          <w:sz w:val="28"/>
          <w:szCs w:val="28"/>
          <w:highlight w:val="yellow"/>
        </w:rPr>
      </w:r>
    </w:p>
    <w:p>
      <w:pPr>
        <w:ind w:firstLine="720"/>
        <w:jc w:val="both"/>
        <w:rPr>
          <w:rFonts w:ascii="Times New Roman" w:hAnsi="Times New Roman"/>
          <w:b/>
          <w:sz w:val="28"/>
          <w:szCs w:val="28"/>
          <w:highlight w:val="none"/>
        </w:rPr>
      </w:pPr>
      <w:r>
        <w:rPr>
          <w:b w:val="0"/>
          <w:bCs w:val="0"/>
          <w:color w:val="000000"/>
          <w:szCs w:val="28"/>
          <w:highlight w:val="none"/>
        </w:rPr>
        <w:t xml:space="preserve">Реализация </w:t>
      </w:r>
      <w:r>
        <w:rPr>
          <w:b w:val="0"/>
          <w:bCs w:val="0"/>
          <w:spacing w:val="-10"/>
          <w:szCs w:val="28"/>
          <w:highlight w:val="none"/>
        </w:rPr>
        <w:t xml:space="preserve">проек</w:t>
      </w:r>
      <w:r>
        <w:rPr>
          <w:b w:val="0"/>
          <w:bCs w:val="0"/>
          <w:spacing w:val="-10"/>
          <w:highlight w:val="none"/>
        </w:rPr>
        <w:t xml:space="preserve">та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закона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«О внесении изменения в статью 3 Закона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«О порядке создания и осуществления деятельности комиссий по делам несовершеннолетних и защите их прав на территории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Новосибирской области» </w:t>
      </w:r>
      <w:r>
        <w:rPr>
          <w:b w:val="0"/>
          <w:bCs w:val="0"/>
          <w:color w:val="000000"/>
          <w:szCs w:val="28"/>
          <w:highlight w:val="none"/>
        </w:rPr>
        <w:t xml:space="preserve">(далее – закон)</w:t>
      </w:r>
      <w:r>
        <w:rPr>
          <w:b w:val="0"/>
          <w:bCs w:val="0"/>
          <w:color w:val="000000"/>
          <w:szCs w:val="28"/>
          <w:highlight w:val="none"/>
        </w:rPr>
        <w:t xml:space="preserve"> будет осуществляться в рамках полномочия Новосибирской области «Н</w:t>
      </w:r>
      <w:r>
        <w:rPr>
          <w:b w:val="0"/>
          <w:bCs w:val="0"/>
          <w:color w:val="000000"/>
          <w:szCs w:val="28"/>
          <w:highlight w:val="none"/>
        </w:rPr>
        <w:t xml:space="preserve">а осуществление иных полномочий</w:t>
      </w:r>
      <w:r>
        <w:rPr>
          <w:b w:val="0"/>
          <w:bCs w:val="0"/>
          <w:color w:val="000000"/>
          <w:szCs w:val="28"/>
          <w:highlight w:val="none"/>
        </w:rPr>
        <w:t xml:space="preserve">».</w:t>
      </w:r>
      <w:r>
        <w:rPr>
          <w:b w:val="0"/>
          <w:bCs w:val="0"/>
          <w:color w:val="000000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firstLine="720"/>
        <w:jc w:val="both"/>
        <w:rPr>
          <w:highlight w:val="none"/>
        </w:rPr>
      </w:pPr>
      <w:r>
        <w:rPr>
          <w:szCs w:val="28"/>
          <w:highlight w:val="none"/>
        </w:rPr>
        <w:t xml:space="preserve">З</w:t>
      </w:r>
      <w:r>
        <w:rPr>
          <w:szCs w:val="28"/>
          <w:highlight w:val="none"/>
        </w:rPr>
        <w:t xml:space="preserve">аконом Новосибирской области от 19 декабря 2025 года № 37-ОЗ «Об областном бюджете Новосибирской области на 2026 год и плановый период 2027 и 2028 годов» мин</w:t>
      </w:r>
      <w:r>
        <w:rPr>
          <w:szCs w:val="28"/>
          <w:highlight w:val="none"/>
        </w:rPr>
        <w:t xml:space="preserve">истерству труда и социальн</w:t>
      </w:r>
      <w:r>
        <w:rPr>
          <w:szCs w:val="28"/>
          <w:highlight w:val="none"/>
        </w:rPr>
        <w:t xml:space="preserve">ого развития Новосибирской области (далее – министерство) </w:t>
      </w:r>
      <w:r>
        <w:rPr>
          <w:highlight w:val="none"/>
        </w:rPr>
        <w:t xml:space="preserve">предусмотрены бюджетные ассигнования в рамка</w:t>
      </w:r>
      <w:r>
        <w:rPr>
          <w:highlight w:val="none"/>
        </w:rPr>
        <w:t xml:space="preserve">х расходного обязательств</w:t>
      </w:r>
      <w:r>
        <w:rPr>
          <w:highlight w:val="none"/>
        </w:rPr>
        <w:t xml:space="preserve">а </w:t>
      </w:r>
      <w:r>
        <w:rPr>
          <w:b w:val="0"/>
          <w:bCs w:val="0"/>
          <w:color w:val="000000"/>
          <w:highlight w:val="none"/>
        </w:rPr>
        <w:t xml:space="preserve">«</w:t>
      </w:r>
      <w:r>
        <w:rPr>
          <w:b w:val="0"/>
          <w:bCs w:val="0"/>
          <w:color w:val="000000"/>
          <w:highlight w:val="none"/>
        </w:rPr>
        <w:t xml:space="preserve">Образование и организация деятельности комиссий по делам несовершеннолетних и защите их прав</w:t>
      </w:r>
      <w:r>
        <w:rPr>
          <w:b w:val="0"/>
          <w:bCs w:val="0"/>
          <w:color w:val="000000"/>
          <w:highlight w:val="none"/>
        </w:rPr>
        <w:t xml:space="preserve">» по КБК 023 1006 28.3.02.70159 530  в сумме: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color w:val="000000"/>
          <w:highlight w:val="none"/>
        </w:rPr>
      </w:pPr>
      <w:r>
        <w:rPr>
          <w:color w:val="000000"/>
          <w:szCs w:val="28"/>
          <w:highlight w:val="none"/>
        </w:rPr>
        <w:t xml:space="preserve">2026 год – </w:t>
      </w:r>
      <w:r>
        <w:rPr>
          <w:color w:val="000000"/>
          <w:szCs w:val="28"/>
          <w:highlight w:val="none"/>
        </w:rPr>
        <w:t xml:space="preserve">131 711 600,00</w:t>
      </w:r>
      <w:r>
        <w:rPr>
          <w:color w:val="000000"/>
          <w:szCs w:val="28"/>
          <w:highlight w:val="none"/>
        </w:rPr>
        <w:t xml:space="preserve"> рублей</w:t>
      </w:r>
      <w:r>
        <w:rPr>
          <w:color w:val="000000"/>
          <w:szCs w:val="28"/>
          <w:highlight w:val="none"/>
        </w:rPr>
        <w:t xml:space="preserve">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firstLine="709"/>
        <w:jc w:val="both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szCs w:val="28"/>
          <w:highlight w:val="none"/>
        </w:rPr>
        <w:t xml:space="preserve">2027 год – </w:t>
      </w:r>
      <w:r>
        <w:rPr>
          <w:color w:val="000000"/>
          <w:szCs w:val="28"/>
          <w:highlight w:val="none"/>
        </w:rPr>
        <w:t xml:space="preserve">149 152 800,00</w:t>
      </w:r>
      <w:r>
        <w:rPr>
          <w:color w:val="000000"/>
          <w:szCs w:val="28"/>
          <w:highlight w:val="none"/>
        </w:rPr>
        <w:t xml:space="preserve"> рублей</w:t>
      </w:r>
      <w:r>
        <w:rPr>
          <w:color w:val="000000"/>
          <w:highlight w:val="none"/>
        </w:rPr>
        <w:t xml:space="preserve">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firstLine="709"/>
        <w:jc w:val="both"/>
        <w:rPr>
          <w:color w:val="000000"/>
          <w:highlight w:val="none"/>
        </w:rPr>
      </w:pPr>
      <w:r>
        <w:rPr>
          <w:color w:val="000000"/>
          <w:szCs w:val="28"/>
          <w:highlight w:val="none"/>
        </w:rPr>
      </w:r>
      <w:r>
        <w:rPr>
          <w:color w:val="000000"/>
          <w:szCs w:val="28"/>
          <w:highlight w:val="none"/>
        </w:rPr>
        <w:t xml:space="preserve">2028 год –</w:t>
      </w:r>
      <w:r>
        <w:rPr>
          <w:color w:val="000000"/>
          <w:highlight w:val="none"/>
        </w:rPr>
        <w:t xml:space="preserve"> </w:t>
      </w:r>
      <w:r>
        <w:rPr>
          <w:color w:val="000000"/>
          <w:highlight w:val="none"/>
        </w:rPr>
        <w:t xml:space="preserve">160 785 800</w:t>
      </w:r>
      <w:r>
        <w:rPr>
          <w:color w:val="000000"/>
          <w:highlight w:val="none"/>
        </w:rPr>
        <w:t xml:space="preserve">,00</w:t>
      </w:r>
      <w:r>
        <w:rPr>
          <w:color w:val="000000"/>
          <w:highlight w:val="none"/>
        </w:rPr>
        <w:t xml:space="preserve"> </w:t>
      </w:r>
      <w:r>
        <w:rPr>
          <w:color w:val="000000"/>
          <w:szCs w:val="28"/>
          <w:highlight w:val="none"/>
        </w:rPr>
        <w:t xml:space="preserve">рублей</w:t>
      </w:r>
      <w:r>
        <w:rPr>
          <w:color w:val="000000"/>
          <w:highlight w:val="none"/>
        </w:rPr>
        <w:t xml:space="preserve">.</w:t>
      </w:r>
      <w:r>
        <w:rPr>
          <w:color w:val="000000"/>
          <w:highlight w:val="none"/>
        </w:rPr>
      </w:r>
    </w:p>
    <w:p>
      <w:pPr>
        <w:pStyle w:val="753"/>
        <w:ind w:firstLine="709"/>
        <w:jc w:val="both"/>
        <w:rPr>
          <w:rFonts w:ascii="Times New Roman" w:hAnsi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Министерством финансов и налоговой политики Новосибирской области по состоянию на 20.08.2026 министерству доведены лимиты бюджетных обязательств по КБК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023 1006 28.3.02.70159 530  в сумме: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rPr>
          <w:color w:val="000000"/>
          <w:highlight w:val="none"/>
        </w:rPr>
      </w:pPr>
      <w:r>
        <w:rPr>
          <w:color w:val="000000"/>
          <w:szCs w:val="28"/>
          <w:highlight w:val="none"/>
        </w:rPr>
        <w:t xml:space="preserve">2026 год – </w:t>
      </w:r>
      <w:r>
        <w:rPr>
          <w:color w:val="000000"/>
          <w:szCs w:val="28"/>
          <w:highlight w:val="none"/>
        </w:rPr>
        <w:t xml:space="preserve">129 159 600,00</w:t>
      </w:r>
      <w:r>
        <w:rPr>
          <w:color w:val="000000"/>
          <w:highlight w:val="none"/>
        </w:rPr>
        <w:t xml:space="preserve"> </w:t>
      </w:r>
      <w:r>
        <w:rPr>
          <w:color w:val="000000"/>
          <w:szCs w:val="28"/>
          <w:highlight w:val="none"/>
        </w:rPr>
        <w:t xml:space="preserve"> рублей</w:t>
      </w:r>
      <w:r>
        <w:rPr>
          <w:color w:val="000000"/>
          <w:szCs w:val="28"/>
          <w:highlight w:val="none"/>
        </w:rPr>
        <w:t xml:space="preserve">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firstLine="709"/>
        <w:jc w:val="both"/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color w:val="000000"/>
          <w:szCs w:val="28"/>
          <w:highlight w:val="none"/>
        </w:rPr>
        <w:t xml:space="preserve">2027 год – </w:t>
      </w:r>
      <w:r>
        <w:rPr>
          <w:color w:val="000000"/>
          <w:szCs w:val="28"/>
          <w:highlight w:val="none"/>
        </w:rPr>
        <w:t xml:space="preserve">149 152 800,00</w:t>
      </w:r>
      <w:r>
        <w:rPr>
          <w:color w:val="000000"/>
          <w:szCs w:val="28"/>
          <w:highlight w:val="none"/>
        </w:rPr>
        <w:t xml:space="preserve"> рублей</w:t>
      </w:r>
      <w:r>
        <w:rPr>
          <w:color w:val="000000"/>
          <w:highlight w:val="none"/>
        </w:rPr>
        <w:t xml:space="preserve">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firstLine="709"/>
        <w:jc w:val="both"/>
        <w:rPr>
          <w:color w:val="000000"/>
          <w:highlight w:val="none"/>
        </w:rPr>
      </w:pPr>
      <w:r>
        <w:rPr>
          <w:color w:val="000000"/>
          <w:szCs w:val="28"/>
          <w:highlight w:val="none"/>
        </w:rPr>
      </w:r>
      <w:r>
        <w:rPr>
          <w:color w:val="000000"/>
          <w:szCs w:val="28"/>
          <w:highlight w:val="none"/>
        </w:rPr>
        <w:t xml:space="preserve">2028 год –</w:t>
      </w:r>
      <w:r>
        <w:rPr>
          <w:color w:val="000000"/>
          <w:highlight w:val="none"/>
        </w:rPr>
        <w:t xml:space="preserve"> </w:t>
      </w:r>
      <w:r>
        <w:rPr>
          <w:color w:val="000000"/>
          <w:highlight w:val="none"/>
        </w:rPr>
        <w:t xml:space="preserve">160 785 800</w:t>
      </w:r>
      <w:r>
        <w:rPr>
          <w:color w:val="000000"/>
          <w:highlight w:val="none"/>
        </w:rPr>
        <w:t xml:space="preserve">,00</w:t>
      </w:r>
      <w:r>
        <w:rPr>
          <w:color w:val="000000"/>
          <w:highlight w:val="none"/>
        </w:rPr>
        <w:t xml:space="preserve"> </w:t>
      </w:r>
      <w:r>
        <w:rPr>
          <w:color w:val="000000"/>
          <w:szCs w:val="28"/>
          <w:highlight w:val="none"/>
        </w:rPr>
        <w:t xml:space="preserve">рублей.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680"/>
        <w:ind w:firstLine="720"/>
        <w:jc w:val="both"/>
        <w:rPr>
          <w:highlight w:val="none"/>
        </w:rPr>
      </w:pPr>
      <w:r>
        <w:rPr>
          <w:szCs w:val="28"/>
          <w:highlight w:val="none"/>
        </w:rPr>
      </w:r>
      <w:r>
        <w:rPr>
          <w:highlight w:val="none"/>
        </w:rPr>
        <w:t xml:space="preserve">Реализация закона</w:t>
      </w:r>
      <w:r>
        <w:rPr>
          <w:highlight w:val="none"/>
        </w:rPr>
        <w:t xml:space="preserve"> </w:t>
      </w:r>
      <w:r>
        <w:rPr>
          <w:highlight w:val="none"/>
        </w:rPr>
        <w:t xml:space="preserve">будет осуществляться</w:t>
      </w:r>
      <w:r>
        <w:rPr>
          <w:highlight w:val="none"/>
        </w:rPr>
        <w:t xml:space="preserve"> в пределах доведенных лимитов бюджетных обязательств, дополнительных средств из областного бюджета Новосибирской области </w:t>
      </w:r>
      <w:r>
        <w:rPr>
          <w:szCs w:val="28"/>
          <w:highlight w:val="none"/>
        </w:rPr>
        <w:t xml:space="preserve">не потребуется. </w:t>
      </w:r>
      <w:r>
        <w:rPr>
          <w:highlight w:val="none"/>
        </w:rPr>
      </w:r>
      <w:r>
        <w:rPr>
          <w:highlight w:val="none"/>
        </w:rPr>
      </w:r>
    </w:p>
    <w:p>
      <w:pPr>
        <w:ind w:firstLine="720"/>
        <w:jc w:val="both"/>
        <w:rPr>
          <w:highlight w:val="none"/>
        </w:rPr>
      </w:pPr>
      <w:r>
        <w:rPr>
          <w:szCs w:val="28"/>
          <w:highlight w:val="none"/>
        </w:rPr>
      </w:r>
      <w:r>
        <w:rPr>
          <w:color w:val="000000"/>
          <w:szCs w:val="28"/>
          <w:highlight w:val="none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highlight w:val="none"/>
        </w:rPr>
      </w:r>
      <w:r>
        <w:rPr>
          <w:highlight w:val="none"/>
        </w:rPr>
      </w:r>
    </w:p>
    <w:p>
      <w:pPr>
        <w:pStyle w:val="680"/>
        <w:ind w:firstLine="709"/>
        <w:jc w:val="both"/>
        <w:rPr>
          <w:highlight w:val="none"/>
        </w:rPr>
      </w:pPr>
      <w:r>
        <w:rPr>
          <w:color w:val="000000"/>
          <w:szCs w:val="28"/>
          <w:highlight w:val="none"/>
        </w:rPr>
        <w:t xml:space="preserve">Участниками реализации закона являются министерство и органы местного самоуправления Новосибирской области.</w:t>
      </w:r>
      <w:r>
        <w:rPr>
          <w:highlight w:val="none"/>
        </w:rPr>
      </w:r>
      <w:r>
        <w:rPr>
          <w:highlight w:val="none"/>
        </w:rPr>
      </w:r>
    </w:p>
    <w:p>
      <w:pPr>
        <w:pStyle w:val="680"/>
        <w:jc w:val="both"/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680"/>
        <w:jc w:val="both"/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680"/>
        <w:jc w:val="both"/>
        <w:rPr>
          <w:szCs w:val="28"/>
          <w:highlight w:val="yellow"/>
        </w:rPr>
      </w:pPr>
      <w:r>
        <w:rPr>
          <w:szCs w:val="28"/>
          <w:highlight w:val="yellow"/>
        </w:rPr>
      </w:r>
      <w:r>
        <w:rPr>
          <w:szCs w:val="28"/>
          <w:highlight w:val="yellow"/>
        </w:rPr>
      </w:r>
      <w:r>
        <w:rPr>
          <w:szCs w:val="28"/>
          <w:highlight w:val="yellow"/>
        </w:rPr>
      </w:r>
    </w:p>
    <w:sectPr>
      <w:footnotePr/>
      <w:endnotePr/>
      <w:type w:val="nextPage"/>
      <w:pgSz w:w="11906" w:h="16838" w:orient="portrait"/>
      <w:pgMar w:top="993" w:right="567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Droid Sans">
    <w:panose1 w:val="020B0606030804020204"/>
  </w:font>
  <w:font w:name="Droid Sans Devanagari">
    <w:panose1 w:val="020B0606030804020204"/>
  </w:font>
  <w:font w:name="Tahoma">
    <w:panose1 w:val="020B060403050404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662">
    <w:name w:val="No List"/>
    <w:uiPriority w:val="99"/>
    <w:semiHidden/>
    <w:unhideWhenUsed/>
  </w:style>
  <w:style w:type="character" w:styleId="663">
    <w:name w:val="Heading 1 Char"/>
    <w:basedOn w:val="690"/>
    <w:link w:val="681"/>
    <w:uiPriority w:val="9"/>
    <w:rPr>
      <w:rFonts w:ascii="Arial" w:hAnsi="Arial" w:eastAsia="Arial" w:cs="Arial"/>
      <w:sz w:val="40"/>
      <w:szCs w:val="40"/>
    </w:rPr>
  </w:style>
  <w:style w:type="character" w:styleId="664">
    <w:name w:val="Heading 3 Char"/>
    <w:basedOn w:val="690"/>
    <w:link w:val="683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90"/>
    <w:link w:val="684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90"/>
    <w:link w:val="685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90"/>
    <w:link w:val="686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90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9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90"/>
    <w:link w:val="689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90"/>
    <w:link w:val="725"/>
    <w:uiPriority w:val="10"/>
    <w:rPr>
      <w:sz w:val="48"/>
      <w:szCs w:val="48"/>
    </w:rPr>
  </w:style>
  <w:style w:type="character" w:styleId="672">
    <w:name w:val="Subtitle Char"/>
    <w:basedOn w:val="690"/>
    <w:link w:val="726"/>
    <w:uiPriority w:val="11"/>
    <w:rPr>
      <w:sz w:val="24"/>
      <w:szCs w:val="24"/>
    </w:rPr>
  </w:style>
  <w:style w:type="character" w:styleId="673">
    <w:name w:val="Quote Char"/>
    <w:link w:val="727"/>
    <w:uiPriority w:val="29"/>
    <w:rPr>
      <w:i/>
    </w:rPr>
  </w:style>
  <w:style w:type="character" w:styleId="674">
    <w:name w:val="Intense Quote Char"/>
    <w:link w:val="728"/>
    <w:uiPriority w:val="30"/>
    <w:rPr>
      <w:i/>
    </w:rPr>
  </w:style>
  <w:style w:type="character" w:styleId="675">
    <w:name w:val="Header Char"/>
    <w:basedOn w:val="690"/>
    <w:link w:val="731"/>
    <w:uiPriority w:val="99"/>
  </w:style>
  <w:style w:type="character" w:styleId="676">
    <w:name w:val="Caption Char"/>
    <w:basedOn w:val="721"/>
    <w:link w:val="732"/>
    <w:uiPriority w:val="99"/>
  </w:style>
  <w:style w:type="character" w:styleId="677">
    <w:name w:val="Hyperlink"/>
    <w:uiPriority w:val="99"/>
    <w:unhideWhenUsed/>
    <w:rPr>
      <w:color w:val="0000ff" w:themeColor="hyperlink"/>
      <w:u w:val="single"/>
    </w:rPr>
  </w:style>
  <w:style w:type="character" w:styleId="678">
    <w:name w:val="Footnote Text Char"/>
    <w:link w:val="733"/>
    <w:uiPriority w:val="99"/>
    <w:rPr>
      <w:sz w:val="18"/>
    </w:rPr>
  </w:style>
  <w:style w:type="character" w:styleId="679">
    <w:name w:val="Endnote Text Char"/>
    <w:link w:val="734"/>
    <w:uiPriority w:val="99"/>
    <w:rPr>
      <w:sz w:val="20"/>
    </w:rPr>
  </w:style>
  <w:style w:type="paragraph" w:styleId="680" w:default="1">
    <w:name w:val="Normal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681">
    <w:name w:val="Heading 1"/>
    <w:basedOn w:val="680"/>
    <w:next w:val="680"/>
    <w:link w:val="69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80"/>
    <w:next w:val="680"/>
    <w:qFormat/>
    <w:pPr>
      <w:keepNext/>
      <w:spacing w:line="216" w:lineRule="auto"/>
      <w:jc w:val="center"/>
      <w:outlineLvl w:val="1"/>
    </w:pPr>
    <w:rPr>
      <w:b/>
    </w:rPr>
  </w:style>
  <w:style w:type="paragraph" w:styleId="683">
    <w:name w:val="Heading 3"/>
    <w:basedOn w:val="680"/>
    <w:next w:val="680"/>
    <w:link w:val="69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80"/>
    <w:next w:val="680"/>
    <w:link w:val="694"/>
    <w:qFormat/>
    <w:pPr>
      <w:keepNext/>
      <w:spacing w:before="240" w:after="60"/>
      <w:outlineLvl w:val="3"/>
    </w:pPr>
    <w:rPr>
      <w:b/>
      <w:bCs/>
      <w:szCs w:val="28"/>
    </w:rPr>
  </w:style>
  <w:style w:type="paragraph" w:styleId="685">
    <w:name w:val="Heading 5"/>
    <w:basedOn w:val="680"/>
    <w:next w:val="680"/>
    <w:link w:val="69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680"/>
    <w:next w:val="680"/>
    <w:link w:val="696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680"/>
    <w:next w:val="680"/>
    <w:link w:val="69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680"/>
    <w:next w:val="680"/>
    <w:link w:val="69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680"/>
    <w:next w:val="680"/>
    <w:link w:val="69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 w:default="1">
    <w:name w:val="Default Paragraph Font"/>
    <w:uiPriority w:val="1"/>
    <w:semiHidden/>
    <w:unhideWhenUsed/>
    <w:qFormat/>
  </w:style>
  <w:style w:type="character" w:styleId="691" w:customStyle="1">
    <w:name w:val="Заголовок 1 Знак"/>
    <w:basedOn w:val="690"/>
    <w:uiPriority w:val="9"/>
    <w:qFormat/>
    <w:rPr>
      <w:rFonts w:ascii="Arial" w:hAnsi="Arial" w:eastAsia="Arial" w:cs="Arial"/>
      <w:sz w:val="40"/>
      <w:szCs w:val="40"/>
    </w:rPr>
  </w:style>
  <w:style w:type="character" w:styleId="692" w:customStyle="1">
    <w:name w:val="Heading 2 Char"/>
    <w:basedOn w:val="690"/>
    <w:uiPriority w:val="9"/>
    <w:qFormat/>
    <w:rPr>
      <w:rFonts w:ascii="Arial" w:hAnsi="Arial" w:eastAsia="Arial" w:cs="Arial"/>
      <w:sz w:val="34"/>
    </w:rPr>
  </w:style>
  <w:style w:type="character" w:styleId="693" w:customStyle="1">
    <w:name w:val="Заголовок 3 Знак"/>
    <w:basedOn w:val="690"/>
    <w:uiPriority w:val="9"/>
    <w:qFormat/>
    <w:rPr>
      <w:rFonts w:ascii="Arial" w:hAnsi="Arial" w:eastAsia="Arial" w:cs="Arial"/>
      <w:sz w:val="30"/>
      <w:szCs w:val="30"/>
    </w:rPr>
  </w:style>
  <w:style w:type="character" w:styleId="694" w:customStyle="1">
    <w:name w:val="Заголовок 4 Знак"/>
    <w:basedOn w:val="69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Заголовок 5 Знак"/>
    <w:basedOn w:val="69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Заголовок 6 Знак"/>
    <w:basedOn w:val="69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Заголовок 7 Знак"/>
    <w:basedOn w:val="69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Заголовок 8 Знак"/>
    <w:basedOn w:val="69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Заголовок 9 Знак"/>
    <w:basedOn w:val="69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0" w:customStyle="1">
    <w:name w:val="Название Знак"/>
    <w:basedOn w:val="690"/>
    <w:uiPriority w:val="10"/>
    <w:qFormat/>
    <w:rPr>
      <w:sz w:val="48"/>
      <w:szCs w:val="48"/>
    </w:rPr>
  </w:style>
  <w:style w:type="character" w:styleId="701" w:customStyle="1">
    <w:name w:val="Подзаголовок Знак"/>
    <w:basedOn w:val="690"/>
    <w:uiPriority w:val="11"/>
    <w:qFormat/>
    <w:rPr>
      <w:sz w:val="24"/>
      <w:szCs w:val="24"/>
    </w:rPr>
  </w:style>
  <w:style w:type="character" w:styleId="702" w:customStyle="1">
    <w:name w:val="Цитата 2 Знак"/>
    <w:uiPriority w:val="29"/>
    <w:qFormat/>
    <w:rPr>
      <w:i/>
    </w:rPr>
  </w:style>
  <w:style w:type="character" w:styleId="703" w:customStyle="1">
    <w:name w:val="Выделенная цитата Знак"/>
    <w:uiPriority w:val="30"/>
    <w:qFormat/>
    <w:rPr>
      <w:i/>
    </w:rPr>
  </w:style>
  <w:style w:type="character" w:styleId="704" w:customStyle="1">
    <w:name w:val="Верхний колонтитул Знак"/>
    <w:basedOn w:val="690"/>
    <w:uiPriority w:val="99"/>
    <w:qFormat/>
  </w:style>
  <w:style w:type="character" w:styleId="705" w:customStyle="1">
    <w:name w:val="Footer Char"/>
    <w:basedOn w:val="690"/>
    <w:uiPriority w:val="99"/>
    <w:qFormat/>
  </w:style>
  <w:style w:type="character" w:styleId="706" w:customStyle="1">
    <w:name w:val="Нижний колонтитул Знак"/>
    <w:uiPriority w:val="99"/>
    <w:qFormat/>
  </w:style>
  <w:style w:type="character" w:styleId="707" w:customStyle="1">
    <w:name w:val="Текст сноски Знак"/>
    <w:uiPriority w:val="99"/>
    <w:qFormat/>
    <w:rPr>
      <w:sz w:val="18"/>
    </w:rPr>
  </w:style>
  <w:style w:type="character" w:styleId="708">
    <w:name w:val="footnote reference"/>
    <w:rPr>
      <w:vertAlign w:val="superscript"/>
    </w:rPr>
  </w:style>
  <w:style w:type="character" w:styleId="709" w:customStyle="1">
    <w:name w:val="Footnote Characters"/>
    <w:qFormat/>
    <w:rPr>
      <w:vertAlign w:val="superscript"/>
    </w:rPr>
  </w:style>
  <w:style w:type="character" w:styleId="710" w:customStyle="1">
    <w:name w:val="Footnote Characters1"/>
    <w:basedOn w:val="690"/>
    <w:uiPriority w:val="99"/>
    <w:unhideWhenUsed/>
    <w:qFormat/>
    <w:rPr>
      <w:vertAlign w:val="superscript"/>
    </w:rPr>
  </w:style>
  <w:style w:type="character" w:styleId="711" w:customStyle="1">
    <w:name w:val="Текст концевой сноски Знак"/>
    <w:uiPriority w:val="99"/>
    <w:qFormat/>
    <w:rPr>
      <w:sz w:val="20"/>
    </w:rPr>
  </w:style>
  <w:style w:type="character" w:styleId="712">
    <w:name w:val="endnote reference"/>
    <w:rPr>
      <w:vertAlign w:val="superscript"/>
    </w:rPr>
  </w:style>
  <w:style w:type="character" w:styleId="713" w:customStyle="1">
    <w:name w:val="Endnote Characters"/>
    <w:qFormat/>
    <w:rPr>
      <w:vertAlign w:val="superscript"/>
    </w:rPr>
  </w:style>
  <w:style w:type="character" w:styleId="714" w:customStyle="1">
    <w:name w:val="Endnote Characters1"/>
    <w:basedOn w:val="690"/>
    <w:uiPriority w:val="99"/>
    <w:semiHidden/>
    <w:unhideWhenUsed/>
    <w:qFormat/>
    <w:rPr>
      <w:vertAlign w:val="superscript"/>
    </w:rPr>
  </w:style>
  <w:style w:type="character" w:styleId="715" w:customStyle="1">
    <w:name w:val="Internet Link"/>
    <w:uiPriority w:val="99"/>
    <w:qFormat/>
    <w:rPr>
      <w:rFonts w:cs="Times New Roman"/>
      <w:color w:val="0000ff"/>
      <w:u w:val="single"/>
    </w:rPr>
  </w:style>
  <w:style w:type="character" w:styleId="716" w:customStyle="1">
    <w:name w:val="Основной текст с отступом Знак"/>
    <w:uiPriority w:val="99"/>
    <w:semiHidden/>
    <w:qFormat/>
    <w:rPr>
      <w:sz w:val="28"/>
    </w:rPr>
  </w:style>
  <w:style w:type="character" w:styleId="717" w:customStyle="1">
    <w:name w:val="Цитата 2 Знак1"/>
    <w:link w:val="727"/>
    <w:qFormat/>
    <w:rPr>
      <w:b/>
      <w:sz w:val="28"/>
    </w:rPr>
  </w:style>
  <w:style w:type="paragraph" w:styleId="718" w:customStyle="1">
    <w:name w:val="Заголовок"/>
    <w:basedOn w:val="680"/>
    <w:next w:val="719"/>
    <w:qFormat/>
    <w:pPr>
      <w:keepNext/>
      <w:spacing w:before="240" w:after="120"/>
    </w:pPr>
    <w:rPr>
      <w:rFonts w:ascii="Liberation Sans" w:hAnsi="Liberation Sans" w:eastAsia="Tahoma" w:cs="Droid Sans Devanagari"/>
      <w:szCs w:val="28"/>
    </w:rPr>
  </w:style>
  <w:style w:type="paragraph" w:styleId="719">
    <w:name w:val="Body Text"/>
    <w:basedOn w:val="680"/>
    <w:semiHidden/>
    <w:pPr>
      <w:jc w:val="center"/>
    </w:pPr>
    <w:rPr>
      <w:b/>
    </w:rPr>
  </w:style>
  <w:style w:type="paragraph" w:styleId="720">
    <w:name w:val="List"/>
    <w:basedOn w:val="719"/>
    <w:rPr>
      <w:rFonts w:cs="Droid Sans Devanagari"/>
    </w:rPr>
  </w:style>
  <w:style w:type="paragraph" w:styleId="721">
    <w:name w:val="Caption"/>
    <w:basedOn w:val="680"/>
    <w:next w:val="680"/>
    <w:link w:val="6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2">
    <w:name w:val="Указатель"/>
    <w:basedOn w:val="680"/>
    <w:qFormat/>
    <w:pPr>
      <w:suppressLineNumbers/>
    </w:pPr>
    <w:rPr>
      <w:rFonts w:cs="Droid Sans"/>
    </w:rPr>
  </w:style>
  <w:style w:type="paragraph" w:styleId="723">
    <w:name w:val="Index Heading"/>
    <w:basedOn w:val="680"/>
    <w:qFormat/>
    <w:pPr>
      <w:suppressLineNumbers/>
    </w:pPr>
    <w:rPr>
      <w:rFonts w:cs="Droid Sans Devanagari"/>
    </w:rPr>
  </w:style>
  <w:style w:type="paragraph" w:styleId="724">
    <w:name w:val="List Paragraph"/>
    <w:basedOn w:val="680"/>
    <w:uiPriority w:val="34"/>
    <w:qFormat/>
    <w:pPr>
      <w:spacing w:before="0" w:after="0"/>
      <w:ind w:left="720"/>
      <w:contextualSpacing/>
    </w:pPr>
  </w:style>
  <w:style w:type="paragraph" w:styleId="725">
    <w:name w:val="Title"/>
    <w:basedOn w:val="680"/>
    <w:next w:val="68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26">
    <w:name w:val="Subtitle"/>
    <w:basedOn w:val="680"/>
    <w:next w:val="680"/>
    <w:uiPriority w:val="11"/>
    <w:qFormat/>
    <w:pPr>
      <w:spacing w:before="200" w:after="200"/>
    </w:pPr>
    <w:rPr>
      <w:sz w:val="24"/>
      <w:szCs w:val="24"/>
    </w:rPr>
  </w:style>
  <w:style w:type="paragraph" w:styleId="727">
    <w:name w:val="Quote"/>
    <w:basedOn w:val="680"/>
    <w:next w:val="680"/>
    <w:link w:val="717"/>
    <w:uiPriority w:val="29"/>
    <w:qFormat/>
    <w:pPr>
      <w:ind w:left="720" w:right="720"/>
    </w:pPr>
    <w:rPr>
      <w:i/>
    </w:rPr>
  </w:style>
  <w:style w:type="paragraph" w:styleId="728">
    <w:name w:val="Intense Quote"/>
    <w:basedOn w:val="680"/>
    <w:next w:val="68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paragraph" w:styleId="729" w:customStyle="1">
    <w:name w:val="Верхний и нижний колонтитулы"/>
    <w:basedOn w:val="680"/>
    <w:qFormat/>
  </w:style>
  <w:style w:type="paragraph" w:styleId="730">
    <w:name w:val="Header and Footer"/>
    <w:basedOn w:val="680"/>
    <w:qFormat/>
  </w:style>
  <w:style w:type="paragraph" w:styleId="731">
    <w:name w:val="Header"/>
    <w:basedOn w:val="680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</w:pPr>
  </w:style>
  <w:style w:type="paragraph" w:styleId="732">
    <w:name w:val="Footer"/>
    <w:basedOn w:val="680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</w:pPr>
  </w:style>
  <w:style w:type="paragraph" w:styleId="733">
    <w:name w:val="footnote text"/>
    <w:basedOn w:val="680"/>
    <w:uiPriority w:val="99"/>
    <w:semiHidden/>
    <w:unhideWhenUsed/>
    <w:pPr>
      <w:spacing w:before="0" w:after="40"/>
    </w:pPr>
    <w:rPr>
      <w:sz w:val="18"/>
    </w:rPr>
  </w:style>
  <w:style w:type="paragraph" w:styleId="734">
    <w:name w:val="endnote text"/>
    <w:basedOn w:val="680"/>
    <w:uiPriority w:val="99"/>
    <w:semiHidden/>
    <w:unhideWhenUsed/>
    <w:rPr>
      <w:sz w:val="20"/>
    </w:rPr>
  </w:style>
  <w:style w:type="paragraph" w:styleId="735">
    <w:name w:val="toc 1"/>
    <w:basedOn w:val="680"/>
    <w:next w:val="680"/>
    <w:uiPriority w:val="39"/>
    <w:unhideWhenUsed/>
    <w:pPr>
      <w:spacing w:before="0" w:after="57"/>
    </w:pPr>
  </w:style>
  <w:style w:type="paragraph" w:styleId="736">
    <w:name w:val="toc 2"/>
    <w:basedOn w:val="680"/>
    <w:next w:val="680"/>
    <w:uiPriority w:val="39"/>
    <w:unhideWhenUsed/>
    <w:pPr>
      <w:spacing w:before="0" w:after="57"/>
      <w:ind w:left="283"/>
    </w:pPr>
  </w:style>
  <w:style w:type="paragraph" w:styleId="737">
    <w:name w:val="toc 3"/>
    <w:basedOn w:val="680"/>
    <w:next w:val="680"/>
    <w:uiPriority w:val="39"/>
    <w:unhideWhenUsed/>
    <w:pPr>
      <w:spacing w:before="0" w:after="57"/>
      <w:ind w:left="567"/>
    </w:pPr>
  </w:style>
  <w:style w:type="paragraph" w:styleId="738">
    <w:name w:val="toc 4"/>
    <w:basedOn w:val="680"/>
    <w:next w:val="680"/>
    <w:uiPriority w:val="39"/>
    <w:unhideWhenUsed/>
    <w:pPr>
      <w:spacing w:before="0" w:after="57"/>
      <w:ind w:left="850"/>
    </w:pPr>
  </w:style>
  <w:style w:type="paragraph" w:styleId="739">
    <w:name w:val="toc 5"/>
    <w:basedOn w:val="680"/>
    <w:next w:val="680"/>
    <w:uiPriority w:val="39"/>
    <w:unhideWhenUsed/>
    <w:pPr>
      <w:spacing w:before="0" w:after="57"/>
      <w:ind w:left="1134"/>
    </w:pPr>
  </w:style>
  <w:style w:type="paragraph" w:styleId="740">
    <w:name w:val="toc 6"/>
    <w:basedOn w:val="680"/>
    <w:next w:val="680"/>
    <w:uiPriority w:val="39"/>
    <w:unhideWhenUsed/>
    <w:pPr>
      <w:spacing w:before="0" w:after="57"/>
      <w:ind w:left="1417"/>
    </w:pPr>
  </w:style>
  <w:style w:type="paragraph" w:styleId="741">
    <w:name w:val="toc 7"/>
    <w:basedOn w:val="680"/>
    <w:next w:val="680"/>
    <w:uiPriority w:val="39"/>
    <w:unhideWhenUsed/>
    <w:pPr>
      <w:spacing w:before="0" w:after="57"/>
      <w:ind w:left="1701"/>
    </w:pPr>
  </w:style>
  <w:style w:type="paragraph" w:styleId="742">
    <w:name w:val="toc 8"/>
    <w:basedOn w:val="680"/>
    <w:next w:val="680"/>
    <w:uiPriority w:val="39"/>
    <w:unhideWhenUsed/>
    <w:pPr>
      <w:spacing w:before="0" w:after="57"/>
      <w:ind w:left="1984"/>
    </w:pPr>
  </w:style>
  <w:style w:type="paragraph" w:styleId="743">
    <w:name w:val="toc 9"/>
    <w:basedOn w:val="680"/>
    <w:next w:val="680"/>
    <w:uiPriority w:val="39"/>
    <w:unhideWhenUsed/>
    <w:pPr>
      <w:spacing w:before="0" w:after="57"/>
      <w:ind w:left="2268"/>
    </w:pPr>
  </w:style>
  <w:style w:type="paragraph" w:styleId="744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745">
    <w:name w:val="table of figures"/>
    <w:basedOn w:val="680"/>
    <w:next w:val="680"/>
    <w:uiPriority w:val="99"/>
    <w:unhideWhenUsed/>
    <w:qFormat/>
  </w:style>
  <w:style w:type="paragraph" w:styleId="746" w:customStyle="1">
    <w:name w:val="ConsNormal"/>
    <w:qFormat/>
    <w:pPr>
      <w:widowControl/>
      <w:spacing w:before="0" w:after="0"/>
      <w:ind w:firstLine="720"/>
      <w:jc w:val="left"/>
    </w:pPr>
    <w:rPr>
      <w:rFonts w:ascii="Arial" w:hAnsi="Arial" w:eastAsia="Times New Roman" w:cs="Times New Roman"/>
      <w:color w:val="auto"/>
      <w:sz w:val="22"/>
      <w:szCs w:val="20"/>
      <w:lang w:val="ru-RU" w:eastAsia="ru-RU" w:bidi="ar-SA"/>
    </w:rPr>
  </w:style>
  <w:style w:type="paragraph" w:styleId="747" w:customStyle="1">
    <w:name w:val="заголовок 2"/>
    <w:basedOn w:val="680"/>
    <w:next w:val="680"/>
    <w:qFormat/>
    <w:pPr>
      <w:keepNext/>
      <w:ind w:firstLine="720"/>
      <w:jc w:val="center"/>
      <w:outlineLvl w:val="1"/>
    </w:pPr>
    <w:rPr>
      <w:b/>
    </w:rPr>
  </w:style>
  <w:style w:type="paragraph" w:styleId="748">
    <w:name w:val="Body Text Indent 3"/>
    <w:basedOn w:val="680"/>
    <w:semiHidden/>
    <w:qFormat/>
    <w:pPr>
      <w:widowControl w:val="off"/>
      <w:spacing w:line="259" w:lineRule="auto"/>
      <w:ind w:firstLine="600"/>
      <w:jc w:val="center"/>
    </w:pPr>
  </w:style>
  <w:style w:type="paragraph" w:styleId="749" w:customStyle="1">
    <w:name w:val="ConsPlusNormal"/>
    <w:qFormat/>
    <w:pPr>
      <w:widowControl w:val="off"/>
      <w:spacing w:before="0" w:after="0"/>
      <w:ind w:firstLine="720"/>
      <w:jc w:val="left"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paragraph" w:styleId="750" w:customStyle="1">
    <w:name w:val="ConsPlusTitle"/>
    <w:qFormat/>
    <w:pPr>
      <w:widowControl/>
      <w:spacing w:before="0" w:after="0"/>
      <w:jc w:val="left"/>
    </w:pPr>
    <w:rPr>
      <w:rFonts w:ascii="Calibri" w:hAnsi="Calibri" w:eastAsia="Times New Roman" w:cs="Calibri"/>
      <w:b/>
      <w:bCs/>
      <w:color w:val="auto"/>
      <w:sz w:val="22"/>
      <w:szCs w:val="22"/>
      <w:lang w:val="ru-RU" w:eastAsia="en-US" w:bidi="ar-SA"/>
    </w:rPr>
  </w:style>
  <w:style w:type="paragraph" w:styleId="751" w:customStyle="1">
    <w:name w:val="Письмо главы"/>
    <w:basedOn w:val="680"/>
    <w:qFormat/>
    <w:pPr>
      <w:ind w:firstLine="709"/>
      <w:jc w:val="both"/>
    </w:pPr>
    <w:rPr>
      <w:szCs w:val="28"/>
    </w:rPr>
  </w:style>
  <w:style w:type="paragraph" w:styleId="752">
    <w:name w:val="Balloon Text"/>
    <w:basedOn w:val="680"/>
    <w:semiHidden/>
    <w:qFormat/>
    <w:rPr>
      <w:rFonts w:ascii="Tahoma" w:hAnsi="Tahoma" w:cs="Tahoma"/>
      <w:sz w:val="16"/>
      <w:szCs w:val="16"/>
    </w:rPr>
  </w:style>
  <w:style w:type="paragraph" w:styleId="753">
    <w:name w:val="No Spacing"/>
    <w:uiPriority w:val="1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754">
    <w:name w:val="Body Text, Indented"/>
    <w:basedOn w:val="680"/>
    <w:uiPriority w:val="99"/>
    <w:semiHidden/>
    <w:unhideWhenUsed/>
    <w:qFormat/>
    <w:pPr>
      <w:spacing w:before="0" w:after="120"/>
      <w:ind w:left="283"/>
    </w:pPr>
  </w:style>
  <w:style w:type="numbering" w:styleId="755" w:default="1">
    <w:name w:val="Без списка"/>
    <w:uiPriority w:val="99"/>
    <w:semiHidden/>
    <w:unhideWhenUsed/>
    <w:qFormat/>
  </w:style>
  <w:style w:type="table" w:styleId="75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Table Grid"/>
    <w:basedOn w:val="75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8" w:customStyle="1">
    <w:name w:val="Table Grid Light"/>
    <w:basedOn w:val="75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9">
    <w:name w:val="Plain Table 1"/>
    <w:basedOn w:val="75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60">
    <w:name w:val="Plain Table 2"/>
    <w:basedOn w:val="75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61">
    <w:name w:val="Plain Table 3"/>
    <w:basedOn w:val="756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62">
    <w:name w:val="Plain Table 4"/>
    <w:basedOn w:val="756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63">
    <w:name w:val="Plain Table 5"/>
    <w:basedOn w:val="756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4">
    <w:name w:val="Grid Table 1 Light"/>
    <w:basedOn w:val="75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 w:customStyle="1">
    <w:name w:val="Grid Table 1 Light - Accent 1"/>
    <w:basedOn w:val="75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 w:customStyle="1">
    <w:name w:val="Grid Table 1 Light - Accent 2"/>
    <w:basedOn w:val="75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7" w:customStyle="1">
    <w:name w:val="Grid Table 1 Light - Accent 3"/>
    <w:basedOn w:val="75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8" w:customStyle="1">
    <w:name w:val="Grid Table 1 Light - Accent 4"/>
    <w:basedOn w:val="75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9" w:customStyle="1">
    <w:name w:val="Grid Table 1 Light - Accent 5"/>
    <w:basedOn w:val="75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0" w:customStyle="1">
    <w:name w:val="Grid Table 1 Light - Accent 6"/>
    <w:basedOn w:val="75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1">
    <w:name w:val="Grid Table 2"/>
    <w:basedOn w:val="75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 w:customStyle="1">
    <w:name w:val="Grid Table 2 - Accent 1"/>
    <w:basedOn w:val="75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2 - Accent 2"/>
    <w:basedOn w:val="75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2 - Accent 3"/>
    <w:basedOn w:val="75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 w:customStyle="1">
    <w:name w:val="Grid Table 2 - Accent 4"/>
    <w:basedOn w:val="75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 w:customStyle="1">
    <w:name w:val="Grid Table 2 - Accent 5"/>
    <w:basedOn w:val="75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7" w:customStyle="1">
    <w:name w:val="Grid Table 2 - Accent 6"/>
    <w:basedOn w:val="75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>
    <w:name w:val="Grid Table 3"/>
    <w:basedOn w:val="75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9" w:customStyle="1">
    <w:name w:val="Grid Table 3 - Accent 1"/>
    <w:basedOn w:val="75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0" w:customStyle="1">
    <w:name w:val="Grid Table 3 - Accent 2"/>
    <w:basedOn w:val="75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1" w:customStyle="1">
    <w:name w:val="Grid Table 3 - Accent 3"/>
    <w:basedOn w:val="75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2" w:customStyle="1">
    <w:name w:val="Grid Table 3 - Accent 4"/>
    <w:basedOn w:val="75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3" w:customStyle="1">
    <w:name w:val="Grid Table 3 - Accent 5"/>
    <w:basedOn w:val="75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4" w:customStyle="1">
    <w:name w:val="Grid Table 3 - Accent 6"/>
    <w:basedOn w:val="75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5">
    <w:name w:val="Grid Table 4"/>
    <w:basedOn w:val="75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86" w:customStyle="1">
    <w:name w:val="Grid Table 4 - Accent 1"/>
    <w:basedOn w:val="75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787" w:customStyle="1">
    <w:name w:val="Grid Table 4 - Accent 2"/>
    <w:basedOn w:val="75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788" w:customStyle="1">
    <w:name w:val="Grid Table 4 - Accent 3"/>
    <w:basedOn w:val="75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789" w:customStyle="1">
    <w:name w:val="Grid Table 4 - Accent 4"/>
    <w:basedOn w:val="75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790" w:customStyle="1">
    <w:name w:val="Grid Table 4 - Accent 5"/>
    <w:basedOn w:val="75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791" w:customStyle="1">
    <w:name w:val="Grid Table 4 - Accent 6"/>
    <w:basedOn w:val="75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792">
    <w:name w:val="Grid Table 5 Dark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styleId="793" w:customStyle="1">
    <w:name w:val="Grid Table 5 Dark- Accent 1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styleId="794" w:customStyle="1">
    <w:name w:val="Grid Table 5 Dark - Accent 2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styleId="795" w:customStyle="1">
    <w:name w:val="Grid Table 5 Dark - Accent 3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styleId="796" w:customStyle="1">
    <w:name w:val="Grid Table 5 Dark- Accent 4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styleId="797" w:customStyle="1">
    <w:name w:val="Grid Table 5 Dark - Accent 5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styleId="798" w:customStyle="1">
    <w:name w:val="Grid Table 5 Dark - Accent 6"/>
    <w:basedOn w:val="75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799">
    <w:name w:val="Grid Table 6 Colorful"/>
    <w:basedOn w:val="75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00" w:customStyle="1">
    <w:name w:val="Grid Table 6 Colorful - Accent 1"/>
    <w:basedOn w:val="75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801" w:customStyle="1">
    <w:name w:val="Grid Table 6 Colorful - Accent 2"/>
    <w:basedOn w:val="75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802" w:customStyle="1">
    <w:name w:val="Grid Table 6 Colorful - Accent 3"/>
    <w:basedOn w:val="75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803" w:customStyle="1">
    <w:name w:val="Grid Table 6 Colorful - Accent 4"/>
    <w:basedOn w:val="75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804" w:customStyle="1">
    <w:name w:val="Grid Table 6 Colorful - Accent 5"/>
    <w:basedOn w:val="75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05" w:customStyle="1">
    <w:name w:val="Grid Table 6 Colorful - Accent 6"/>
    <w:basedOn w:val="75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06">
    <w:name w:val="Grid Table 7 Colorful"/>
    <w:basedOn w:val="75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7" w:customStyle="1">
    <w:name w:val="Grid Table 7 Colorful - Accent 1"/>
    <w:basedOn w:val="75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8" w:customStyle="1">
    <w:name w:val="Grid Table 7 Colorful - Accent 2"/>
    <w:basedOn w:val="75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9" w:customStyle="1">
    <w:name w:val="Grid Table 7 Colorful - Accent 3"/>
    <w:basedOn w:val="75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0" w:customStyle="1">
    <w:name w:val="Grid Table 7 Colorful - Accent 4"/>
    <w:basedOn w:val="75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1" w:customStyle="1">
    <w:name w:val="Grid Table 7 Colorful - Accent 5"/>
    <w:basedOn w:val="75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2" w:customStyle="1">
    <w:name w:val="Grid Table 7 Colorful - Accent 6"/>
    <w:basedOn w:val="75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3">
    <w:name w:val="List Table 1 Light"/>
    <w:basedOn w:val="756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1"/>
    <w:basedOn w:val="756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2"/>
    <w:basedOn w:val="756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3"/>
    <w:basedOn w:val="756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4"/>
    <w:basedOn w:val="756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5"/>
    <w:basedOn w:val="756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6"/>
    <w:basedOn w:val="756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2"/>
    <w:basedOn w:val="75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1" w:customStyle="1">
    <w:name w:val="List Table 2 - Accent 1"/>
    <w:basedOn w:val="75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22" w:customStyle="1">
    <w:name w:val="List Table 2 - Accent 2"/>
    <w:basedOn w:val="75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23" w:customStyle="1">
    <w:name w:val="List Table 2 - Accent 3"/>
    <w:basedOn w:val="75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24" w:customStyle="1">
    <w:name w:val="List Table 2 - Accent 4"/>
    <w:basedOn w:val="75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25" w:customStyle="1">
    <w:name w:val="List Table 2 - Accent 5"/>
    <w:basedOn w:val="75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26" w:customStyle="1">
    <w:name w:val="List Table 2 - Accent 6"/>
    <w:basedOn w:val="75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27">
    <w:name w:val="List Table 3"/>
    <w:basedOn w:val="75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 w:customStyle="1">
    <w:name w:val="List Table 3 - Accent 1"/>
    <w:basedOn w:val="75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 w:customStyle="1">
    <w:name w:val="List Table 3 - Accent 2"/>
    <w:basedOn w:val="75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 w:customStyle="1">
    <w:name w:val="List Table 3 - Accent 3"/>
    <w:basedOn w:val="75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1" w:customStyle="1">
    <w:name w:val="List Table 3 - Accent 4"/>
    <w:basedOn w:val="75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2" w:customStyle="1">
    <w:name w:val="List Table 3 - Accent 5"/>
    <w:basedOn w:val="75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3" w:customStyle="1">
    <w:name w:val="List Table 3 - Accent 6"/>
    <w:basedOn w:val="75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4">
    <w:name w:val="List Table 4"/>
    <w:basedOn w:val="75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5" w:customStyle="1">
    <w:name w:val="List Table 4 - Accent 1"/>
    <w:basedOn w:val="75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6" w:customStyle="1">
    <w:name w:val="List Table 4 - Accent 2"/>
    <w:basedOn w:val="75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7" w:customStyle="1">
    <w:name w:val="List Table 4 - Accent 3"/>
    <w:basedOn w:val="75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8" w:customStyle="1">
    <w:name w:val="List Table 4 - Accent 4"/>
    <w:basedOn w:val="75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9" w:customStyle="1">
    <w:name w:val="List Table 4 - Accent 5"/>
    <w:basedOn w:val="75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0" w:customStyle="1">
    <w:name w:val="List Table 4 - Accent 6"/>
    <w:basedOn w:val="75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1">
    <w:name w:val="List Table 5 Dark"/>
    <w:basedOn w:val="75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2" w:customStyle="1">
    <w:name w:val="List Table 5 Dark - Accent 1"/>
    <w:basedOn w:val="75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3" w:customStyle="1">
    <w:name w:val="List Table 5 Dark - Accent 2"/>
    <w:basedOn w:val="75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4" w:customStyle="1">
    <w:name w:val="List Table 5 Dark - Accent 3"/>
    <w:basedOn w:val="75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5" w:customStyle="1">
    <w:name w:val="List Table 5 Dark - Accent 4"/>
    <w:basedOn w:val="75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6" w:customStyle="1">
    <w:name w:val="List Table 5 Dark - Accent 5"/>
    <w:basedOn w:val="75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7" w:customStyle="1">
    <w:name w:val="List Table 5 Dark - Accent 6"/>
    <w:basedOn w:val="75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8">
    <w:name w:val="List Table 6 Colorful"/>
    <w:basedOn w:val="75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9" w:customStyle="1">
    <w:name w:val="List Table 6 Colorful - Accent 1"/>
    <w:basedOn w:val="75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0" w:customStyle="1">
    <w:name w:val="List Table 6 Colorful - Accent 2"/>
    <w:basedOn w:val="75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51" w:customStyle="1">
    <w:name w:val="List Table 6 Colorful - Accent 3"/>
    <w:basedOn w:val="75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52" w:customStyle="1">
    <w:name w:val="List Table 6 Colorful - Accent 4"/>
    <w:basedOn w:val="75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53" w:customStyle="1">
    <w:name w:val="List Table 6 Colorful - Accent 5"/>
    <w:basedOn w:val="75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54" w:customStyle="1">
    <w:name w:val="List Table 6 Colorful - Accent 6"/>
    <w:basedOn w:val="75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55">
    <w:name w:val="List Table 7 Colorful"/>
    <w:basedOn w:val="75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6" w:customStyle="1">
    <w:name w:val="List Table 7 Colorful - Accent 1"/>
    <w:basedOn w:val="75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7" w:customStyle="1">
    <w:name w:val="List Table 7 Colorful - Accent 2"/>
    <w:basedOn w:val="75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8" w:customStyle="1">
    <w:name w:val="List Table 7 Colorful - Accent 3"/>
    <w:basedOn w:val="75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59" w:customStyle="1">
    <w:name w:val="List Table 7 Colorful - Accent 4"/>
    <w:basedOn w:val="75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0" w:customStyle="1">
    <w:name w:val="List Table 7 Colorful - Accent 5"/>
    <w:basedOn w:val="75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1" w:customStyle="1">
    <w:name w:val="List Table 7 Colorful - Accent 6"/>
    <w:basedOn w:val="75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2" w:customStyle="1">
    <w:name w:val="Lined - Accent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63" w:customStyle="1">
    <w:name w:val="Lined - Accent 1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64" w:customStyle="1">
    <w:name w:val="Lined - Accent 2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65" w:customStyle="1">
    <w:name w:val="Lined - Accent 3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66" w:customStyle="1">
    <w:name w:val="Lined - Accent 4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67" w:customStyle="1">
    <w:name w:val="Lined - Accent 5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68" w:customStyle="1">
    <w:name w:val="Lined - Accent 6"/>
    <w:basedOn w:val="75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69" w:customStyle="1">
    <w:name w:val="Bordered &amp; Lined - Accent"/>
    <w:basedOn w:val="756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70" w:customStyle="1">
    <w:name w:val="Bordered &amp; Lined - Accent 1"/>
    <w:basedOn w:val="75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71" w:customStyle="1">
    <w:name w:val="Bordered &amp; Lined - Accent 2"/>
    <w:basedOn w:val="756"/>
    <w:uiPriority w:val="99"/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72" w:customStyle="1">
    <w:name w:val="Bordered &amp; Lined - Accent 3"/>
    <w:basedOn w:val="756"/>
    <w:uiPriority w:val="99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73" w:customStyle="1">
    <w:name w:val="Bordered &amp; Lined - Accent 4"/>
    <w:basedOn w:val="756"/>
    <w:uiPriority w:val="99"/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74" w:customStyle="1">
    <w:name w:val="Bordered &amp; Lined - Accent 5"/>
    <w:basedOn w:val="75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75" w:customStyle="1">
    <w:name w:val="Bordered &amp; Lined - Accent 6"/>
    <w:basedOn w:val="75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76" w:customStyle="1">
    <w:name w:val="Bordered"/>
    <w:basedOn w:val="75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77" w:customStyle="1">
    <w:name w:val="Bordered - Accent 1"/>
    <w:basedOn w:val="75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8" w:customStyle="1">
    <w:name w:val="Bordered - Accent 2"/>
    <w:basedOn w:val="75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79" w:customStyle="1">
    <w:name w:val="Bordered - Accent 3"/>
    <w:basedOn w:val="75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80" w:customStyle="1">
    <w:name w:val="Bordered - Accent 4"/>
    <w:basedOn w:val="75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81" w:customStyle="1">
    <w:name w:val="Bordered - Accent 5"/>
    <w:basedOn w:val="75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82" w:customStyle="1">
    <w:name w:val="Bordered - Accent 6"/>
    <w:basedOn w:val="75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0D3901-8875-4C71-9328-E41DEC04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СТРОИТЕЛЬСТВА И ЖИЛИЩНО-КОММУНАЛЬНОГО ХОЗЯЙСТВА НОВОСИБИРСКОЙ ОБЛАСТИ</dc:title>
  <dc:subject/>
  <dc:creator>User</dc:creator>
  <dc:description/>
  <dc:language>ru-RU</dc:language>
  <cp:lastModifiedBy>pjm</cp:lastModifiedBy>
  <cp:revision>47</cp:revision>
  <dcterms:created xsi:type="dcterms:W3CDTF">2023-10-19T09:34:00Z</dcterms:created>
  <dcterms:modified xsi:type="dcterms:W3CDTF">2026-08-20T10:28:51Z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